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 Transition</w:t>
      </w:r>
    </w:p>
    <w:p>
      <w:pPr>
        <w:jc w:val="center"/>
      </w:pPr>
      <w:r>
        <w:rPr>
          <w:i/>
          <w:iCs/>
          <w:sz w:val="24"/>
          <w:szCs w:val="24"/>
        </w:rPr>
        <w:t xml:space="preserve">How We Get From Here to There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Central Challenge</w:t>
      </w:r>
    </w:p>
    <w:p>
      <w:pPr>
        <w:spacing w:after="200"/>
      </w:pPr>
      <w:r>
        <w:t xml:space="preserve">Transforming the American economic system isn't like flipping a switch. We must honor existing commitments (Social Security, Medicare), maintain government operations, fund the transition, and build new systems—</w:t>
      </w:r>
      <w:r>
        <w:rPr>
          <w:b/>
          <w:bCs/>
        </w:rPr>
        <w:t xml:space="preserve">all simultaneously</w:t>
      </w:r>
      <w:r>
        <w:t xml:space="preserve">. This document addresses the hardest question: </w:t>
      </w:r>
      <w:r>
        <w:rPr>
          <w:b/>
          <w:bCs/>
        </w:rPr>
        <w:t xml:space="preserve">Who pays during the overlap, and how do we sequence the changes?</w:t>
      </w:r>
    </w:p>
    <w:p>
      <w:pPr>
        <w:pStyle w:val="Heading1"/>
      </w:pPr>
      <w:r>
        <w:t xml:space="preserve">Phase 1: Foundation (Years 1-5)</w:t>
      </w:r>
    </w:p>
    <w:p>
      <w:pPr>
        <w:pStyle w:val="Heading2"/>
      </w:pPr>
      <w:r>
        <w:t xml:space="preserve">Tax Transition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1: </w:t>
      </w:r>
      <w:r>
        <w:t xml:space="preserve">GRT introduced at 13.2%, income tax reduced 20%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2: </w:t>
      </w:r>
      <w:r>
        <w:t xml:space="preserve">Income tax reduced 40%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3: </w:t>
      </w:r>
      <w:r>
        <w:t xml:space="preserve">Income tax reduced 60%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4: </w:t>
      </w:r>
      <w:r>
        <w:t xml:space="preserve">Income tax reduced 80%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5: </w:t>
      </w:r>
      <w:r>
        <w:t xml:space="preserve">Income tax eliminated, GRT sole federal revenue source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IRS transformation: </w:t>
      </w:r>
      <w:r>
        <w:t xml:space="preserve">Shifts from individual auditing to business transaction monitoring</w:t>
      </w:r>
    </w:p>
    <w:p>
      <w:pPr>
        <w:pStyle w:val="Heading2"/>
      </w:pPr>
      <w:r>
        <w:t xml:space="preserve">Stability Accounts Launch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1: </w:t>
      </w:r>
      <w:r>
        <w:t xml:space="preserve">Accounts established for all newborns ($25K seed)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2: </w:t>
      </w:r>
      <w:r>
        <w:t xml:space="preserve">Accounts for children 0-5 (pro-rated seeds)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3: </w:t>
      </w:r>
      <w:r>
        <w:t xml:space="preserve">Accounts for children 6-12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4: </w:t>
      </w:r>
      <w:r>
        <w:t xml:space="preserve">Accounts for teens 13-17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5: </w:t>
      </w:r>
      <w:r>
        <w:t xml:space="preserve">Accounts for adults 18-54 (pro-rated seeds)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Cost Year 5: </w:t>
      </w:r>
      <w:r>
        <w:t xml:space="preserve">~$2.5 trillion one-time for full population seeding</w:t>
      </w:r>
    </w:p>
    <w:p>
      <w:pPr>
        <w:pStyle w:val="Heading2"/>
      </w:pPr>
      <w:r>
        <w:t xml:space="preserve">Healthcare Transition Begins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1: </w:t>
      </w:r>
      <w:r>
        <w:t xml:space="preserve">Public option introduced (buy-in to Medicare-style plan)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2-3: </w:t>
      </w:r>
      <w:r>
        <w:t xml:space="preserve">Children covered universally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4-5: </w:t>
      </w:r>
      <w:r>
        <w:t xml:space="preserve">Universal coverage phased in by age group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Employer mandate: </w:t>
      </w:r>
      <w:r>
        <w:t xml:space="preserve">Lifted as universal coverage established</w:t>
      </w:r>
    </w:p>
    <w:p>
      <w:pPr>
        <w:pStyle w:val="Heading2"/>
      </w:pPr>
      <w:r>
        <w:t xml:space="preserve">Alliance Foundation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1: </w:t>
      </w:r>
      <w:r>
        <w:t xml:space="preserve">Negotiations with Canada, Mexico begin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2-3: </w:t>
      </w:r>
      <w:r>
        <w:t xml:space="preserve">Founding treaty drafted, standards established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4-5: </w:t>
      </w:r>
      <w:r>
        <w:t xml:space="preserve">US, Canada, Mexico ratify—founding Alliance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Development Fund: </w:t>
      </w:r>
      <w:r>
        <w:t xml:space="preserve">$25B/year initial commitment</w:t>
      </w:r>
    </w:p>
    <w:p>
      <w:pPr>
        <w:pStyle w:val="Heading1"/>
      </w:pPr>
      <w:r>
        <w:t xml:space="preserve">Phase 2: Transition (Years 5-15)</w:t>
      </w:r>
    </w:p>
    <w:p>
      <w:pPr>
        <w:pStyle w:val="Heading2"/>
      </w:pPr>
      <w:r>
        <w:t xml:space="preserve">Entitlement Transition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Current retirees (65+): </w:t>
      </w:r>
      <w:r>
        <w:t xml:space="preserve">Social Security and Medicare MAINTAINED—no changes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Near-retirees (55-64): </w:t>
      </w:r>
      <w:r>
        <w:t xml:space="preserve">Choice: stay in SS/Medicare or transition to accounts with sweetener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Workers under 55: </w:t>
      </w:r>
      <w:r>
        <w:t xml:space="preserve">Transition to Stability Accounts—stop paying payroll tax, receive account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Dual system: </w:t>
      </w:r>
      <w:r>
        <w:t xml:space="preserve">Old system pays out to current beneficiaries, new system accumulates for future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Timeline: </w:t>
      </w:r>
      <w:r>
        <w:t xml:space="preserve">~40 years until last SS recipient passes—gradual wind-down</w:t>
      </w:r>
    </w:p>
    <w:p>
      <w:pPr>
        <w:pStyle w:val="Heading2"/>
      </w:pPr>
      <w:r>
        <w:t xml:space="preserve">Who Pays During Overlap?</w:t>
      </w:r>
    </w:p>
    <w:p>
      <w:pPr>
        <w:spacing w:after="150"/>
      </w:pPr>
      <w:r>
        <w:rPr>
          <w:b/>
          <w:bCs/>
        </w:rPr>
        <w:t xml:space="preserve">This is the hardest part.</w:t>
      </w:r>
      <w:r>
        <w:t xml:space="preserve"> For ~40 years, we must fund BOTH the old system (current retirees) AND the new system (new accounts). Sources: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GRT revenue: </w:t>
      </w:r>
      <w:r>
        <w:t xml:space="preserve">Higher initial rate (13.2%) specifically funds transition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Military savings: </w:t>
      </w:r>
      <w:r>
        <w:t xml:space="preserve">$650B/year (phased in over 10 years) redirected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 admin savings: </w:t>
      </w:r>
      <w:r>
        <w:t xml:space="preserve">$500B/year as single-payer efficiencies realized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Existing SS/Medicare revenue: </w:t>
      </w:r>
      <w:r>
        <w:t xml:space="preserve">Payroll tax continues for current beneficiaries initially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Transition bonds: </w:t>
      </w:r>
      <w:r>
        <w:t xml:space="preserve">Explicit borrowing for transition, paid off as GRT drops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Growth dividend: </w:t>
      </w:r>
      <w:r>
        <w:t xml:space="preserve">Economic expansion from eliminated compliance costs, healthier workforce</w:t>
      </w:r>
    </w:p>
    <w:p>
      <w:pPr>
        <w:pStyle w:val="Heading2"/>
      </w:pPr>
      <w:r>
        <w:t xml:space="preserve">Military Drawdown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Years 5-7: </w:t>
      </w:r>
      <w:r>
        <w:t xml:space="preserve">Begin reducing non-essential overseas bases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Years 7-10: </w:t>
      </w:r>
      <w:r>
        <w:t xml:space="preserve">750 bases → 400 bases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Years 10-15: </w:t>
      </w:r>
      <w:r>
        <w:t xml:space="preserve">400 bases → 250 bases (hemisphere focus)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Personnel: </w:t>
      </w:r>
      <w:r>
        <w:t xml:space="preserve">Attrition-based reduction, no mass layoffs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Retraining: </w:t>
      </w:r>
      <w:r>
        <w:t xml:space="preserve">Military personnel transitioned to infrastructure corps, healthcare, education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Savings: </w:t>
      </w:r>
      <w:r>
        <w:t xml:space="preserve">$100B Year 5 → $650B Year 15</w:t>
      </w:r>
    </w:p>
    <w:p>
      <w:pPr>
        <w:pStyle w:val="Heading2"/>
      </w:pPr>
      <w:r>
        <w:t xml:space="preserve">Alliance Expansion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Years 5-8: </w:t>
      </w:r>
      <w:r>
        <w:t xml:space="preserve">Central America + Caribbean join (standards required)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Years 8-12: </w:t>
      </w:r>
      <w:r>
        <w:t xml:space="preserve">South America joins (major economies: Brazil, Argentina, Colombia)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Years 12-15: </w:t>
      </w:r>
      <w:r>
        <w:t xml:space="preserve">Full hemisphere (895M population)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Development Fund: </w:t>
      </w:r>
      <w:r>
        <w:t xml:space="preserve">$25B → $100B/year as alliance grows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Condition: </w:t>
      </w:r>
      <w:r>
        <w:t xml:space="preserve">Democratic governance, human rights, labor standards required for membership</w:t>
      </w:r>
    </w:p>
    <w:p>
      <w:pPr>
        <w:pStyle w:val="Heading1"/>
      </w:pPr>
      <w:r>
        <w:t xml:space="preserve">Phase 3: Maturity (Years 15-30)</w:t>
      </w:r>
    </w:p>
    <w:p>
      <w:pPr>
        <w:pStyle w:val="Heading2"/>
      </w:pPr>
      <w:r>
        <w:t xml:space="preserve">System Stabilization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GRT rate: </w:t>
      </w:r>
      <w:r>
        <w:t xml:space="preserve">Drops from 13.2% → 7% as transition costs decline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Debt trajectory: </w:t>
      </w:r>
      <w:r>
        <w:t xml:space="preserve">National debt peaked, now declining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SS/Medicare: </w:t>
      </w:r>
      <w:r>
        <w:t xml:space="preserve">Beneficiary count declining as old system winds down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Stability Accounts: </w:t>
      </w:r>
      <w:r>
        <w:t xml:space="preserve">First full-term accounts (born Year 1) reaching maturity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Healthcare: </w:t>
      </w:r>
      <w:r>
        <w:t xml:space="preserve">Universal system fully operational, admin costs at 3-5%</w:t>
      </w:r>
    </w:p>
    <w:p>
      <w:pPr>
        <w:pStyle w:val="Heading2"/>
      </w:pPr>
      <w:r>
        <w:t xml:space="preserve">Economic Results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Productivity sharing: </w:t>
      </w:r>
      <w:r>
        <w:t xml:space="preserve">+160% wage growth realized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Alliance market: </w:t>
      </w:r>
      <w:r>
        <w:t xml:space="preserve">895M integrated consumers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Immigration: </w:t>
      </w:r>
      <w:r>
        <w:t xml:space="preserve">80% reduction as Development Fund creates prosperity at source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Corporate profits: </w:t>
      </w:r>
      <w:r>
        <w:t xml:space="preserve">+452% from expanded consumer base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Poverty rate: </w:t>
      </w:r>
      <w:r>
        <w:t xml:space="preserve">Near elimination as accounts mature</w:t>
      </w:r>
    </w:p>
    <w:p>
      <w:pPr>
        <w:pStyle w:val="Heading1"/>
      </w:pPr>
      <w:r>
        <w:t xml:space="preserve">Phase 4: Sustainability (Years 30+)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40: </w:t>
      </w:r>
      <w:r>
        <w:t xml:space="preserve">National debt eliminated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50: </w:t>
      </w:r>
      <w:r>
        <w:t xml:space="preserve">Last Social Security recipient passes—old system ends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Year 70: </w:t>
      </w:r>
      <w:r>
        <w:t xml:space="preserve">GRT drops to 2.5% permanent maintenance rate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Ongoing: </w:t>
      </w:r>
      <w:r>
        <w:t xml:space="preserve">Self-sustaining system—accounts compound, GRT funds operations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Next frontier: </w:t>
      </w:r>
      <w:r>
        <w:t xml:space="preserve">Space resources, Type I civilization advancement, post-scarcity trajectory</w:t>
      </w:r>
    </w:p>
    <w:p>
      <w:pPr>
        <w:pStyle w:val="Heading1"/>
      </w:pPr>
      <w:r>
        <w:t xml:space="preserve">Political Sequencing</w:t>
      </w:r>
    </w:p>
    <w:p>
      <w:pPr>
        <w:spacing w:after="150"/>
      </w:pPr>
      <w:r>
        <w:t xml:space="preserve">Order matters. Each reform enables the next: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1. Political reform first: </w:t>
      </w:r>
      <w:r>
        <w:t xml:space="preserve">120-day campaigns, term limits, redistricting. Creates system capable of reform.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2. GRT implementation: </w:t>
      </w:r>
      <w:r>
        <w:t xml:space="preserve">Creates revenue stream independent of income tax complexity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3. Stability Accounts: </w:t>
      </w:r>
      <w:r>
        <w:t xml:space="preserve">Popular, tangible benefit that builds support for further reform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4. Healthcare: </w:t>
      </w:r>
      <w:r>
        <w:t xml:space="preserve">Universal coverage eliminates industry lobbying power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5. Entitlement transition: </w:t>
      </w:r>
      <w:r>
        <w:t xml:space="preserve">Once accounts proven, SS transition credible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6. Military drawdown: </w:t>
      </w:r>
      <w:r>
        <w:t xml:space="preserve">Alliance provides alternative security model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7. Alliance expansion: </w:t>
      </w:r>
      <w:r>
        <w:t xml:space="preserve">Success breeds success—countries want to join</w:t>
      </w:r>
    </w:p>
    <w:p>
      <w:pPr>
        <w:pStyle w:val="Heading1"/>
      </w:pPr>
      <w:r>
        <w:t xml:space="preserve">Risk Mitigation</w:t>
      </w:r>
    </w:p>
    <w:p>
      <w:pPr>
        <w:pStyle w:val="Heading2"/>
      </w:pPr>
      <w:r>
        <w:t xml:space="preserve">What If GRT Revenue Falls Short?</w:t>
      </w:r>
    </w:p>
    <w:p>
      <w:pPr>
        <w:pStyle w:val="ListParagraph"/>
        <w:numPr>
          <w:ilvl w:val="0"/>
          <w:numId w:val="2"/>
        </w:numPr>
      </w:pPr>
      <w:r>
        <w:t xml:space="preserve">Rate adjustment mechanism built in</w:t>
      </w:r>
    </w:p>
    <w:p>
      <w:pPr>
        <w:pStyle w:val="ListParagraph"/>
        <w:numPr>
          <w:ilvl w:val="0"/>
          <w:numId w:val="2"/>
        </w:numPr>
      </w:pPr>
      <w:r>
        <w:t xml:space="preserve">Conservative revenue estimates used</w:t>
      </w:r>
    </w:p>
    <w:p>
      <w:pPr>
        <w:pStyle w:val="ListParagraph"/>
        <w:numPr>
          <w:ilvl w:val="0"/>
          <w:numId w:val="2"/>
        </w:numPr>
      </w:pPr>
      <w:r>
        <w:t xml:space="preserve">Transition bonds provide buffer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Economic growth from eliminated friction likely to exceed estimates</w:t>
      </w:r>
    </w:p>
    <w:p>
      <w:pPr>
        <w:pStyle w:val="Heading2"/>
      </w:pPr>
      <w:r>
        <w:t xml:space="preserve">What If Political Support Wavers?</w:t>
      </w:r>
    </w:p>
    <w:p>
      <w:pPr>
        <w:pStyle w:val="ListParagraph"/>
        <w:numPr>
          <w:ilvl w:val="0"/>
          <w:numId w:val="2"/>
        </w:numPr>
      </w:pPr>
      <w:r>
        <w:t xml:space="preserve">Stability Accounts create 150M+ stakeholders</w:t>
      </w:r>
    </w:p>
    <w:p>
      <w:pPr>
        <w:pStyle w:val="ListParagraph"/>
        <w:numPr>
          <w:ilvl w:val="0"/>
          <w:numId w:val="2"/>
        </w:numPr>
      </w:pPr>
      <w:r>
        <w:t xml:space="preserve">Constitutional protection prevents reversal</w:t>
      </w:r>
    </w:p>
    <w:p>
      <w:pPr>
        <w:pStyle w:val="ListParagraph"/>
        <w:numPr>
          <w:ilvl w:val="0"/>
          <w:numId w:val="2"/>
        </w:numPr>
      </w:pPr>
      <w:r>
        <w:t xml:space="preserve">Early wins (no income tax, accounts) build momentum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Term limits ensure fresh political will</w:t>
      </w:r>
    </w:p>
    <w:p>
      <w:pPr>
        <w:pStyle w:val="Heading2"/>
      </w:pPr>
      <w:r>
        <w:t xml:space="preserve">What If Markets Crash?</w:t>
      </w:r>
    </w:p>
    <w:p>
      <w:pPr>
        <w:pStyle w:val="ListParagraph"/>
        <w:numPr>
          <w:ilvl w:val="0"/>
          <w:numId w:val="2"/>
        </w:numPr>
      </w:pPr>
      <w:r>
        <w:t xml:space="preserve">65-year timeline smooths volatility</w:t>
      </w:r>
    </w:p>
    <w:p>
      <w:pPr>
        <w:pStyle w:val="ListParagraph"/>
        <w:numPr>
          <w:ilvl w:val="0"/>
          <w:numId w:val="2"/>
        </w:numPr>
      </w:pPr>
      <w:r>
        <w:t xml:space="preserve">DRIPS strategy emphasizes stability</w:t>
      </w:r>
    </w:p>
    <w:p>
      <w:pPr>
        <w:pStyle w:val="ListParagraph"/>
        <w:numPr>
          <w:ilvl w:val="0"/>
          <w:numId w:val="2"/>
        </w:numPr>
      </w:pPr>
      <w:r>
        <w:t xml:space="preserve">Floor guarantee protects against catastrophe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Historical: No 65-year period has lost money in diversified US equities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the 5-year income tax phase-out too fast? Too slow?</w:t>
      </w:r>
    </w:p>
    <w:p>
      <w:pPr>
        <w:pStyle w:val="ListParagraph"/>
        <w:numPr>
          <w:ilvl w:val="0"/>
          <w:numId w:val="2"/>
        </w:numPr>
      </w:pPr>
      <w:r>
        <w:t xml:space="preserve">How do we handle transition-generation resentment ("I paid SS taxes and don't get full account")?</w:t>
      </w:r>
    </w:p>
    <w:p>
      <w:pPr>
        <w:pStyle w:val="ListParagraph"/>
        <w:numPr>
          <w:ilvl w:val="0"/>
          <w:numId w:val="2"/>
        </w:numPr>
      </w:pPr>
      <w:r>
        <w:t xml:space="preserve">Is $2.5T one-time account seeding feasible?</w:t>
      </w:r>
    </w:p>
    <w:p>
      <w:pPr>
        <w:pStyle w:val="ListParagraph"/>
        <w:numPr>
          <w:ilvl w:val="0"/>
          <w:numId w:val="2"/>
        </w:numPr>
      </w:pPr>
      <w:r>
        <w:t xml:space="preserve">What if Alliance partners don't join on schedule?</w:t>
      </w:r>
    </w:p>
    <w:p>
      <w:pPr>
        <w:pStyle w:val="ListParagraph"/>
        <w:numPr>
          <w:ilvl w:val="0"/>
          <w:numId w:val="2"/>
        </w:numPr>
      </w:pPr>
      <w:r>
        <w:t xml:space="preserve">How do we maintain political momentum over 30+ year transition?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What's Plan B if any phase fails?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Transition is the hardest part of any systemic reform. This timeline is ambitious but not unprecedented—the New Deal and Great Society achieved comparable transformations. Validators are invited to stress-test feasibility.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2025-11-26T17:10:14.507Z</dcterms:created>
  <dcterms:modified xsi:type="dcterms:W3CDTF">2025-11-26T17:10:14.508Z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