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Stability Accounts</w:t>
      </w:r>
    </w:p>
    <w:p>
      <w:pPr>
        <w:jc w:val="center"/>
      </w:pPr>
      <w:r>
        <w:rPr>
          <w:i/>
          <w:iCs/>
          <w:sz w:val="24"/>
          <w:szCs w:val="24"/>
        </w:rPr>
        <w:t xml:space="preserve">Mechanics, Investment Strategy, and Protections</w:t>
      </w:r>
    </w:p>
    <w:p>
      <w:pPr>
        <w:spacing w:after="400"/>
        <w:jc w:val="center"/>
      </w:pPr>
      <w:r>
        <w:rPr>
          <w:b/>
          <w:bCs/>
          <w:color w:val="DC2626"/>
        </w:rPr>
        <w:t xml:space="preserve">DISCUSSION DRAFT - FOR REVIEW</w:t>
      </w:r>
    </w:p>
    <w:p>
      <w:pPr>
        <w:pStyle w:val="Heading1"/>
      </w:pPr>
      <w:r>
        <w:t xml:space="preserve">Core Concept</w:t>
      </w:r>
    </w:p>
    <w:p>
      <w:pPr>
        <w:spacing w:after="200"/>
      </w:pPr>
      <w:r>
        <w:t xml:space="preserve">Stability Accounts are </w:t>
      </w:r>
      <w:r>
        <w:rPr>
          <w:b/>
          <w:bCs/>
        </w:rPr>
        <w:t xml:space="preserve">individually-owned investment accounts</w:t>
      </w:r>
      <w:r>
        <w:t xml:space="preserve"> established at birth for every citizen, seeded with $25,000, and designed to grow to approximately $1.89 million by age 65. Unlike Social Security (a government promise), Stability Accounts are </w:t>
      </w:r>
      <w:r>
        <w:rPr>
          <w:b/>
          <w:bCs/>
        </w:rPr>
        <w:t xml:space="preserve">real assets owned by individuals</w:t>
      </w:r>
      <w:r>
        <w:t xml:space="preserve">—the government cannot access, modify, or default on what it doesn't control.</w:t>
      </w:r>
    </w:p>
    <w:p>
      <w:pPr>
        <w:pStyle w:val="Heading1"/>
      </w:pPr>
      <w:r>
        <w:t xml:space="preserve">Account Structure</w:t>
      </w:r>
    </w:p>
    <w:p>
      <w:pPr>
        <w:pStyle w:val="Heading2"/>
      </w:pPr>
      <w:r>
        <w:t xml:space="preserve">Initial Funding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Seed amount: </w:t>
      </w:r>
      <w:r>
        <w:t xml:space="preserve">$25,000 at birth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Source: </w:t>
      </w:r>
      <w:r>
        <w:t xml:space="preserve">GRT revenue allocated to new accounts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Annual new accounts: </w:t>
      </w:r>
      <w:r>
        <w:t xml:space="preserve">~3.6 million births/year × $25K = $90 billion/year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Transition generation: </w:t>
      </w:r>
      <w:r>
        <w:t xml:space="preserve">Pro-rated seed based on age (see Transition section)</w:t>
      </w:r>
    </w:p>
    <w:p>
      <w:pPr>
        <w:pStyle w:val="Heading2"/>
      </w:pPr>
      <w:r>
        <w:t xml:space="preserve">Ownership Structure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Legal owner: </w:t>
      </w:r>
      <w:r>
        <w:t xml:space="preserve">Individual citizen (not government)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Custodian (minors): </w:t>
      </w:r>
      <w:r>
        <w:t xml:space="preserve">Independent trust structure—not parent-controlled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Creditor protection: </w:t>
      </w:r>
      <w:r>
        <w:t xml:space="preserve">Accounts exempt from bankruptcy, lawsuits, garnishment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Government access: </w:t>
      </w:r>
      <w:r>
        <w:t xml:space="preserve">Constitutionally prohibited—cannot be taxed, seized, or modified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Inheritance: </w:t>
      </w:r>
      <w:r>
        <w:t xml:space="preserve">Remaining balance passes to designated heirs</w:t>
      </w:r>
    </w:p>
    <w:p>
      <w:pPr>
        <w:pStyle w:val="Heading1"/>
      </w:pPr>
      <w:r>
        <w:t xml:space="preserve">Investment Strategy: DRIPS</w:t>
      </w:r>
    </w:p>
    <w:p>
      <w:pPr>
        <w:spacing w:after="150"/>
      </w:pPr>
      <w:r>
        <w:t xml:space="preserve">Accounts are invested in </w:t>
      </w:r>
      <w:r>
        <w:rPr>
          <w:b/>
          <w:bCs/>
        </w:rPr>
        <w:t xml:space="preserve">DRIPS (Dividend Reinvestment Plans)</w:t>
      </w:r>
      <w:r>
        <w:t xml:space="preserve">—a diversified portfolio of dividend-paying stocks with automatic reinvestment.</w:t>
      </w:r>
    </w:p>
    <w:p>
      <w:pPr>
        <w:pStyle w:val="Heading2"/>
      </w:pPr>
      <w:r>
        <w:t xml:space="preserve">Why DRIPS?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Long track record: </w:t>
      </w:r>
      <w:r>
        <w:t xml:space="preserve">Dividend aristocrats have outperformed market over 50+ year periods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Compound growth: </w:t>
      </w:r>
      <w:r>
        <w:t xml:space="preserve">Reinvested dividends drive exponential growth over 65 years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Inflation protection: </w:t>
      </w:r>
      <w:r>
        <w:t xml:space="preserve">Equities historically beat inflation over long periods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Ownership economy: </w:t>
      </w:r>
      <w:r>
        <w:t xml:space="preserve">Citizens become shareholders in productive enterprises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Passive management: </w:t>
      </w:r>
      <w:r>
        <w:t xml:space="preserve">Low fees, no active trading, minimal overhead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Alignment: </w:t>
      </w:r>
      <w:r>
        <w:t xml:space="preserve">Citizens benefit when economy grows—shared stake in prosperity</w:t>
      </w:r>
    </w:p>
    <w:p>
      <w:pPr>
        <w:pStyle w:val="Heading2"/>
      </w:pPr>
      <w:r>
        <w:t xml:space="preserve">Portfolio Construction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Diversification: </w:t>
      </w:r>
      <w:r>
        <w:t xml:space="preserve">Broad index of dividend-paying companies across sectors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Geographic spread: </w:t>
      </w:r>
      <w:r>
        <w:t xml:space="preserve">US + Alliance nations (as they join)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Dividend yield target: </w:t>
      </w:r>
      <w:r>
        <w:t xml:space="preserve">3-4% plus growth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Rebalancing: </w:t>
      </w:r>
      <w:r>
        <w:t xml:space="preserve">Automatic, periodic, low-cost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Management: </w:t>
      </w:r>
      <w:r>
        <w:t xml:space="preserve">Independent board, not government—similar to Federal Reserve structure</w:t>
      </w:r>
    </w:p>
    <w:p>
      <w:pPr>
        <w:pStyle w:val="Heading2"/>
      </w:pPr>
      <w:r>
        <w:t xml:space="preserve">Growth Projections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Assumed return: </w:t>
      </w:r>
      <w:r>
        <w:t xml:space="preserve">7% annually (conservative historical equity average)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$25K at birth: </w:t>
      </w:r>
      <w:r>
        <w:t xml:space="preserve">→ $1.89 million at 65 (7% for 65 years)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Conservative scenario (5%): </w:t>
      </w:r>
      <w:r>
        <w:t xml:space="preserve">→ $575,000 at 65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Optimistic scenario (9%): </w:t>
      </w:r>
      <w:r>
        <w:t xml:space="preserve">→ $6.3 million at 65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Note: </w:t>
      </w:r>
      <w:r>
        <w:t xml:space="preserve">Even conservative scenario far exceeds average American's retirement savings ($87K)</w:t>
      </w:r>
    </w:p>
    <w:p>
      <w:pPr>
        <w:pStyle w:val="Heading1"/>
      </w:pPr>
      <w:r>
        <w:t xml:space="preserve">Withdrawal Rules</w:t>
      </w:r>
    </w:p>
    <w:p>
      <w:pPr>
        <w:pStyle w:val="Heading2"/>
      </w:pPr>
      <w:r>
        <w:t xml:space="preserve">Permitted Uses (Before 65)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Education: </w:t>
      </w:r>
      <w:r>
        <w:t xml:space="preserve">College, vocational training, professional development, lifelong learning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Healthcare: </w:t>
      </w:r>
      <w:r>
        <w:t xml:space="preserve">Major medical expenses beyond universal coverage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Home purchase: </w:t>
      </w:r>
      <w:r>
        <w:t xml:space="preserve">First-time homebuyer down payment (capped amount)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Entrepreneurship: </w:t>
      </w:r>
      <w:r>
        <w:t xml:space="preserve">Business startup capital (with approved plan)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Emergency hardship: </w:t>
      </w:r>
      <w:r>
        <w:t xml:space="preserve">Documented crisis—limited, with repayment plan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Disability: </w:t>
      </w:r>
      <w:r>
        <w:t xml:space="preserve">Earlier access if permanently disabled</w:t>
      </w:r>
    </w:p>
    <w:p>
      <w:pPr>
        <w:pStyle w:val="Heading2"/>
      </w:pPr>
      <w:r>
        <w:t xml:space="preserve">Retirement Access (65+)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Full access: </w:t>
      </w:r>
      <w:r>
        <w:t xml:space="preserve">Account becomes fully accessible at 65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Withdrawal options: </w:t>
      </w:r>
      <w:r>
        <w:t xml:space="preserve">Lump sum, annuity conversion, or continued growth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required distributions: </w:t>
      </w:r>
      <w:r>
        <w:t xml:space="preserve">Unlike 401(k), no forced withdrawals—can leave to grow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Inheritance: </w:t>
      </w:r>
      <w:r>
        <w:t xml:space="preserve">Any remaining balance passes to heirs—building generational wealth</w:t>
      </w:r>
    </w:p>
    <w:p>
      <w:pPr>
        <w:pStyle w:val="Heading2"/>
      </w:pPr>
      <w:r>
        <w:t xml:space="preserve">Healthcare Deduction Mechanism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Universal coverage funded: </w:t>
      </w:r>
      <w:r>
        <w:t xml:space="preserve">Healthcare costs deducted from account growth (not principal)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Capped exposure: </w:t>
      </w:r>
      <w:r>
        <w:t xml:space="preserve">Maximum annual deduction prevents catastrophic drain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Healthy incentive: </w:t>
      </w:r>
      <w:r>
        <w:t xml:space="preserve">Lower healthcare costs = more retirement savings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Catastrophic protection: </w:t>
      </w:r>
      <w:r>
        <w:t xml:space="preserve">Major illness doesn't wipe out account—caps protect floor</w:t>
      </w:r>
    </w:p>
    <w:p>
      <w:pPr>
        <w:pStyle w:val="Heading1"/>
      </w:pPr>
      <w:r>
        <w:t xml:space="preserve">Protections</w:t>
      </w:r>
    </w:p>
    <w:p>
      <w:pPr>
        <w:pStyle w:val="Heading2"/>
      </w:pPr>
      <w:r>
        <w:t xml:space="preserve">Constitutional Protection</w:t>
      </w:r>
    </w:p>
    <w:p>
      <w:pPr>
        <w:pStyle w:val="ListParagraph"/>
        <w:numPr>
          <w:ilvl w:val="0"/>
          <w:numId w:val="2"/>
        </w:numPr>
      </w:pPr>
      <w:r>
        <w:t xml:space="preserve">Accounts established as constitutional property right</w:t>
      </w:r>
    </w:p>
    <w:p>
      <w:pPr>
        <w:pStyle w:val="ListParagraph"/>
        <w:numPr>
          <w:ilvl w:val="0"/>
          <w:numId w:val="2"/>
        </w:numPr>
      </w:pPr>
      <w:r>
        <w:t xml:space="preserve">Government cannot access, tax, or modify accounts</w:t>
      </w:r>
    </w:p>
    <w:p>
      <w:pPr>
        <w:pStyle w:val="ListParagraph"/>
        <w:numPr>
          <w:ilvl w:val="0"/>
          <w:numId w:val="2"/>
        </w:numPr>
      </w:pPr>
      <w:r>
        <w:t xml:space="preserve">Amendment required to change structure—high barrier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Key distinction from Social Security: </w:t>
      </w:r>
      <w:r>
        <w:t xml:space="preserve">SS benefits can be changed by Congress anytime. Accounts cannot.</w:t>
      </w:r>
    </w:p>
    <w:p>
      <w:pPr>
        <w:pStyle w:val="Heading2"/>
      </w:pPr>
      <w:r>
        <w:t xml:space="preserve">Market Crash Protection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Time diversification: </w:t>
      </w:r>
      <w:r>
        <w:t xml:space="preserve">65-year horizon smooths volatility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Historical resilience: </w:t>
      </w:r>
      <w:r>
        <w:t xml:space="preserve">No 65-year period in US history has lost money in diversified equities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Age-based allocation: </w:t>
      </w:r>
      <w:r>
        <w:t xml:space="preserve">Shift to more conservative mix as retirement approaches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Floor protection: </w:t>
      </w:r>
      <w:r>
        <w:t xml:space="preserve">Minimum guaranteed benefit if market underperforms catastrophically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Dividend stability: </w:t>
      </w:r>
      <w:r>
        <w:t xml:space="preserve">DRIPS focus on companies with stable dividend histories</w:t>
      </w:r>
    </w:p>
    <w:p>
      <w:pPr>
        <w:pStyle w:val="Heading2"/>
      </w:pPr>
      <w:r>
        <w:t xml:space="preserve">Fraud/Mismanagement Protection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Independent management: </w:t>
      </w:r>
      <w:r>
        <w:t xml:space="preserve">Not managed by government—independent board like Fed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Audit requirements: </w:t>
      </w:r>
      <w:r>
        <w:t xml:space="preserve">Annual independent audits, public reporting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Fiduciary duty: </w:t>
      </w:r>
      <w:r>
        <w:t xml:space="preserve">Managers legally bound to act in account holders' interest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Insurance: </w:t>
      </w:r>
      <w:r>
        <w:t xml:space="preserve">SIPC-style protection against custodian failure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Transparency: </w:t>
      </w:r>
      <w:r>
        <w:t xml:space="preserve">Real-time account access, full holdings visibility</w:t>
      </w:r>
    </w:p>
    <w:p>
      <w:pPr>
        <w:pStyle w:val="Heading1"/>
      </w:pPr>
      <w:r>
        <w:t xml:space="preserve">Transition for Existing Adults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Current retirees (65+): </w:t>
      </w:r>
      <w:r>
        <w:t xml:space="preserve">Keep Social Security, Medicare—grandfathered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Near-retirees (55-64): </w:t>
      </w:r>
      <w:r>
        <w:t xml:space="preserve">Choice: stay in old system or transition with pro-rated seed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Workers (25-54): </w:t>
      </w:r>
      <w:r>
        <w:t xml:space="preserve">Transition to accounts with age-adjusted seed (less time to compound)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Young adults (18-24): </w:t>
      </w:r>
      <w:r>
        <w:t xml:space="preserve">Full accounts with near-full seed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Children (0-17): </w:t>
      </w:r>
      <w:r>
        <w:t xml:space="preserve">Full $25K seed, maximum compound time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Pro-rating formula: </w:t>
      </w:r>
      <w:r>
        <w:t xml:space="preserve">Seed adjusted so expected retirement value is comparable across cohorts</w:t>
      </w:r>
    </w:p>
    <w:p>
      <w:pPr>
        <w:pStyle w:val="Heading1"/>
      </w:pPr>
      <w:r>
        <w:t xml:space="preserve">Comparison: Stability Accounts vs. Alternatives</w:t>
      </w:r>
    </w:p>
    <w:p>
      <w:pPr>
        <w:pStyle w:val="Heading2"/>
      </w:pPr>
      <w:r>
        <w:t xml:space="preserve">vs. Social Security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Ownership: </w:t>
      </w:r>
      <w:r>
        <w:t xml:space="preserve">SS = government promise. Accounts = your property.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Funding: </w:t>
      </w:r>
      <w:r>
        <w:t xml:space="preserve">SS = pay-as-you-go (unfunded). Accounts = real assets.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Political risk: </w:t>
      </w:r>
      <w:r>
        <w:t xml:space="preserve">SS can be cut by Congress. Accounts constitutionally protected.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Returns: </w:t>
      </w:r>
      <w:r>
        <w:t xml:space="preserve">SS = ~2% implicit return. Accounts = 7% target.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Inheritance: </w:t>
      </w:r>
      <w:r>
        <w:t xml:space="preserve">SS = nothing. Accounts = full balance to heirs.</w:t>
      </w:r>
    </w:p>
    <w:p>
      <w:pPr>
        <w:pStyle w:val="Heading2"/>
      </w:pPr>
      <w:r>
        <w:t xml:space="preserve">vs. 401(k)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Access: </w:t>
      </w:r>
      <w:r>
        <w:t xml:space="preserve">401(k) = employer-dependent. Accounts = universal from birth.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Contribution: </w:t>
      </w:r>
      <w:r>
        <w:t xml:space="preserve">401(k) = from wages. Accounts = seeded by society.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Fees: </w:t>
      </w:r>
      <w:r>
        <w:t xml:space="preserve">401(k) = often high, hidden. Accounts = low, transparent.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Job lock: </w:t>
      </w:r>
      <w:r>
        <w:t xml:space="preserve">401(k) = tied to employer. Accounts = fully portable.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Coverage: </w:t>
      </w:r>
      <w:r>
        <w:t xml:space="preserve">401(k) = ~50% of workers. Accounts = 100%.</w:t>
      </w:r>
    </w:p>
    <w:p>
      <w:pPr>
        <w:pStyle w:val="Heading2"/>
      </w:pPr>
      <w:r>
        <w:t xml:space="preserve">vs. UBI (Universal Basic Income)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Asset vs. income: </w:t>
      </w:r>
      <w:r>
        <w:t xml:space="preserve">UBI = monthly check. Accounts = wealth accumulation.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Dependency: </w:t>
      </w:r>
      <w:r>
        <w:t xml:space="preserve">UBI = ongoing government payments. Accounts = self-sustaining.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Cost: </w:t>
      </w:r>
      <w:r>
        <w:t xml:space="preserve">UBI = $3T+/year ongoing. Accounts = $90B/year for new births.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Political durability: </w:t>
      </w:r>
      <w:r>
        <w:t xml:space="preserve">UBI = can be cut. Accounts = constitutional protection.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Ownership society: </w:t>
      </w:r>
      <w:r>
        <w:t xml:space="preserve">UBI = recipients. Accounts = stakeholders.</w:t>
      </w:r>
    </w:p>
    <w:p>
      <w:pPr>
        <w:pStyle w:val="Heading1"/>
      </w:pPr>
      <w:r>
        <w:t xml:space="preserve">Discussion Questions</w:t>
      </w:r>
    </w:p>
    <w:p>
      <w:pPr>
        <w:pStyle w:val="ListParagraph"/>
        <w:numPr>
          <w:ilvl w:val="0"/>
          <w:numId w:val="2"/>
        </w:numPr>
      </w:pPr>
      <w:r>
        <w:t xml:space="preserve">Is 7% return assumption reasonable? What if lower?</w:t>
      </w:r>
    </w:p>
    <w:p>
      <w:pPr>
        <w:pStyle w:val="ListParagraph"/>
        <w:numPr>
          <w:ilvl w:val="0"/>
          <w:numId w:val="2"/>
        </w:numPr>
      </w:pPr>
      <w:r>
        <w:t xml:space="preserve">How do we prevent early-access abuse while allowing legitimate use?</w:t>
      </w:r>
    </w:p>
    <w:p>
      <w:pPr>
        <w:pStyle w:val="ListParagraph"/>
        <w:numPr>
          <w:ilvl w:val="0"/>
          <w:numId w:val="2"/>
        </w:numPr>
      </w:pPr>
      <w:r>
        <w:t xml:space="preserve">What governance structure best protects independence?</w:t>
      </w:r>
    </w:p>
    <w:p>
      <w:pPr>
        <w:pStyle w:val="ListParagraph"/>
        <w:numPr>
          <w:ilvl w:val="0"/>
          <w:numId w:val="2"/>
        </w:numPr>
      </w:pPr>
      <w:r>
        <w:t xml:space="preserve">How do transition-generation accounts avoid resentment?</w:t>
      </w:r>
    </w:p>
    <w:p>
      <w:pPr>
        <w:pStyle w:val="ListParagraph"/>
        <w:numPr>
          <w:ilvl w:val="0"/>
          <w:numId w:val="2"/>
        </w:numPr>
      </w:pPr>
      <w:r>
        <w:t xml:space="preserve">What happens if someone emigrates? Immigrates?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Should investment choices be individual or collective?</w:t>
      </w:r>
    </w:p>
    <w:p>
      <w:pPr>
        <w:spacing w:before="400"/>
      </w:pPr>
      <w:r>
        <w:rPr>
          <w:b/>
          <w:bCs/>
        </w:rPr>
        <w:t xml:space="preserve">Note: </w:t>
      </w:r>
      <w:r>
        <w:rPr>
          <w:i/>
          <w:iCs/>
        </w:rPr>
        <w:t xml:space="preserve">Stability Accounts are the cornerstone of AIP—transforming citizens from dependent beneficiaries into capital owners. The mechanics here are designed for robustness, but validators are invited to identify vulnerabilities.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300"/>
      <w:jc w:val="center"/>
    </w:pPr>
    <w:rPr>
      <w:rFonts w:ascii="Arial" w:cs="Arial" w:eastAsia="Arial" w:hAnsi="Arial"/>
      <w:b/>
      <w:bCs/>
      <w:color w:val="1e3a8a"/>
      <w:sz w:val="48"/>
      <w:szCs w:val="48"/>
    </w:rPr>
  </w:style>
  <w:style w:type="paragraph" w:styleId="Heading1">
    <w:name w:val="Heading 1"/>
    <w:basedOn w:val="Normal"/>
    <w:pPr>
      <w:spacing w:before="300" w:after="150"/>
    </w:pPr>
    <w:rPr>
      <w:rFonts w:ascii="Arial" w:cs="Arial" w:eastAsia="Arial" w:hAnsi="Arial"/>
      <w:b/>
      <w:bCs/>
      <w:color w:val="1e3a8a"/>
      <w:sz w:val="28"/>
      <w:szCs w:val="28"/>
    </w:rPr>
  </w:style>
  <w:style w:type="paragraph" w:styleId="Heading2">
    <w:name w:val="Heading 2"/>
    <w:basedOn w:val="Normal"/>
    <w:pPr>
      <w:spacing w:before="200" w:after="100"/>
    </w:pPr>
    <w:rPr>
      <w:rFonts w:ascii="Arial" w:cs="Arial" w:eastAsia="Arial" w:hAnsi="Arial"/>
      <w:b/>
      <w:bCs/>
      <w:color w:val="3b82f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2025-11-26T17:10:14.347Z</dcterms:created>
  <dcterms:modified xsi:type="dcterms:W3CDTF">2025-11-26T17:10:14.348Z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