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Housing Affordability</w:t>
      </w:r>
    </w:p>
    <w:p>
      <w:pPr>
        <w:jc w:val="center"/>
      </w:pPr>
      <w:r>
        <w:rPr>
          <w:i/>
          <w:iCs/>
          <w:sz w:val="24"/>
          <w:szCs w:val="24"/>
        </w:rPr>
        <w:t xml:space="preserve">Why No One Can Afford to Live Anywhere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Crisis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Median home price: </w:t>
      </w:r>
      <w:r>
        <w:t xml:space="preserve">$400K (2024)—was $170K in 2000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Price-to-income: </w:t>
      </w:r>
      <w:r>
        <w:t xml:space="preserve">6x median income (was 3x in 1980)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Rent burden: </w:t>
      </w:r>
      <w:r>
        <w:t xml:space="preserve">50% of renters pay &gt;30% of income in rent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Homeownership: </w:t>
      </w:r>
      <w:r>
        <w:t xml:space="preserve">Lowest rate for young adults since 1960s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Homelessness: </w:t>
      </w:r>
      <w:r>
        <w:t xml:space="preserve">650,000+ on any given night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Shortage: </w:t>
      </w:r>
      <w:r>
        <w:t xml:space="preserve">3.8 million homes short of demand</w:t>
      </w:r>
    </w:p>
    <w:p>
      <w:pPr>
        <w:pStyle w:val="Heading1"/>
      </w:pPr>
      <w:r>
        <w:t xml:space="preserve">How We Got Here</w:t>
      </w:r>
    </w:p>
    <w:p>
      <w:pPr>
        <w:pStyle w:val="Heading2"/>
      </w:pPr>
      <w:r>
        <w:t xml:space="preserve">Supply Constraints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Zoning: </w:t>
      </w:r>
      <w:r>
        <w:t xml:space="preserve">Single-family zoning prevents density in 75% of urban land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NIMBY: </w:t>
      </w:r>
      <w:r>
        <w:t xml:space="preserve">Existing homeowners block new construction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Regulations: </w:t>
      </w:r>
      <w:r>
        <w:t xml:space="preserve">Permitting takes years, costs hundreds of thousands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Construction costs: </w:t>
      </w:r>
      <w:r>
        <w:t xml:space="preserve">Labor, materials, land all up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Builder consolidation: </w:t>
      </w:r>
      <w:r>
        <w:t xml:space="preserve">Few large builders, less competition</w:t>
      </w:r>
    </w:p>
    <w:p>
      <w:pPr>
        <w:pStyle w:val="Heading2"/>
      </w:pPr>
      <w:r>
        <w:t xml:space="preserve">Demand Drivers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Population growth: </w:t>
      </w:r>
      <w:r>
        <w:t xml:space="preserve">Household formation exceeds construction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Migration: </w:t>
      </w:r>
      <w:r>
        <w:t xml:space="preserve">Everyone moving to same few metros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Investment: </w:t>
      </w:r>
      <w:r>
        <w:t xml:space="preserve">Housing as investment vehicle, not shelter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Short-term rentals: </w:t>
      </w:r>
      <w:r>
        <w:t xml:space="preserve">Airbnb removes housing from market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Corporate buyers: </w:t>
      </w:r>
      <w:r>
        <w:t xml:space="preserve">Institutional investors buying single-family homes</w:t>
      </w:r>
    </w:p>
    <w:p>
      <w:pPr>
        <w:pStyle w:val="Heading2"/>
      </w:pPr>
      <w:r>
        <w:t xml:space="preserve">Policy Failures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Mortgage interest deduction: </w:t>
      </w:r>
      <w:r>
        <w:t xml:space="preserve">Subsidizes ownership for those who already own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Property tax limits: </w:t>
      </w:r>
      <w:r>
        <w:t xml:space="preserve">Prop 13-style caps entrench existing owners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Federal retreat: </w:t>
      </w:r>
      <w:r>
        <w:t xml:space="preserve">Public housing funding collapsed since 1980s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Local control: </w:t>
      </w:r>
      <w:r>
        <w:t xml:space="preserve">Towns have incentive to exclude, not include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No national policy: </w:t>
      </w:r>
      <w:r>
        <w:t xml:space="preserve">Housing left to fragmented local markets</w:t>
      </w:r>
    </w:p>
    <w:p>
      <w:pPr>
        <w:pStyle w:val="Heading1"/>
      </w:pPr>
      <w:r>
        <w:t xml:space="preserve">Consequences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Wealth inequality: </w:t>
      </w:r>
      <w:r>
        <w:t xml:space="preserve">Homeowners gain, renters fall behind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Geographic immobility: </w:t>
      </w:r>
      <w:r>
        <w:t xml:space="preserve">Can't move to opportunity—housing unaffordable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Delayed family: </w:t>
      </w:r>
      <w:r>
        <w:t xml:space="preserve">Can't have kids without space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Homelessness: </w:t>
      </w:r>
      <w:r>
        <w:t xml:space="preserve">Priced out entirely at the bottom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division: </w:t>
      </w:r>
      <w:r>
        <w:t xml:space="preserve">Homeowners vs. renters, old vs. young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Economic drag: </w:t>
      </w:r>
      <w:r>
        <w:t xml:space="preserve">Housing costs consume productivity gains</w:t>
      </w:r>
    </w:p>
    <w:p>
      <w:pPr>
        <w:pStyle w:val="Heading1"/>
      </w:pPr>
      <w:r>
        <w:t xml:space="preserve">AIP Solution: Multiple Pathways</w:t>
      </w:r>
    </w:p>
    <w:p>
      <w:pPr>
        <w:pStyle w:val="Heading2"/>
      </w:pPr>
      <w:r>
        <w:t xml:space="preserve">Stability Accounts for Down Payments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Permitted use: </w:t>
      </w:r>
      <w:r>
        <w:t xml:space="preserve">First-time homebuyer can withdraw for down payment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$25K seed: </w:t>
      </w:r>
      <w:r>
        <w:t xml:space="preserve">With growth, substantial down payment by adulthood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Ownership access: </w:t>
      </w:r>
      <w:r>
        <w:t xml:space="preserve">Breaks cycle of renting → wealth transfer to landlords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Portability: </w:t>
      </w:r>
      <w:r>
        <w:t xml:space="preserve">Account moves with you—buy where opportunity is</w:t>
      </w:r>
    </w:p>
    <w:p>
      <w:pPr>
        <w:pStyle w:val="Heading2"/>
      </w:pPr>
      <w:r>
        <w:t xml:space="preserve">No Income Tax Increases Affordability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More take-home: </w:t>
      </w:r>
      <w:r>
        <w:t xml:space="preserve">10-37% effective raise improves affordability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Debt-to-income: </w:t>
      </w:r>
      <w:r>
        <w:t xml:space="preserve">More income = qualify for more home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Savings rate: </w:t>
      </w:r>
      <w:r>
        <w:t xml:space="preserve">Can actually save for down payment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Flexibility: </w:t>
      </w:r>
      <w:r>
        <w:t xml:space="preserve">Can afford to buy in more locations</w:t>
      </w:r>
    </w:p>
    <w:p>
      <w:pPr>
        <w:pStyle w:val="Heading2"/>
      </w:pPr>
      <w:r>
        <w:t xml:space="preserve">Universal Healthcare Removes Job Lock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Geographic mobility: </w:t>
      </w:r>
      <w:r>
        <w:t xml:space="preserve">Can move to affordable areas without losing coverage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Entrepreneurship: </w:t>
      </w:r>
      <w:r>
        <w:t xml:space="preserve">Can work remotely, start business in cheaper area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Retirement: </w:t>
      </w:r>
      <w:r>
        <w:t xml:space="preserve">Can retire to lower-cost areas</w:t>
      </w:r>
    </w:p>
    <w:p>
      <w:pPr>
        <w:pStyle w:val="Heading2"/>
      </w:pPr>
      <w:r>
        <w:t xml:space="preserve">Alliance Development Reduces Migration Pressure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Regional prosperity: </w:t>
      </w:r>
      <w:r>
        <w:t xml:space="preserve">Less everyone-moving-to-same-cities pressure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Rural revival: </w:t>
      </w:r>
      <w:r>
        <w:t xml:space="preserve">Some migration back to affordable areas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International: </w:t>
      </w:r>
      <w:r>
        <w:t xml:space="preserve">Development Fund reduces immigration pressure on housing</w:t>
      </w:r>
    </w:p>
    <w:p>
      <w:pPr>
        <w:pStyle w:val="Heading1"/>
      </w:pPr>
      <w:r>
        <w:t xml:space="preserve">Complementary Reforms Needed</w:t>
      </w:r>
    </w:p>
    <w:p>
      <w:pPr>
        <w:spacing w:after="200"/>
      </w:pPr>
      <w:r>
        <w:rPr>
          <w:b/>
          <w:bCs/>
        </w:rPr>
        <w:t xml:space="preserve">AIP helps demand side but supply constraints remain. </w:t>
      </w:r>
      <w:r>
        <w:t xml:space="preserve">Complementary reforms needed: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Zoning reform: </w:t>
      </w:r>
      <w:r>
        <w:t xml:space="preserve">Federal incentives for upzoning, density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Permitting: </w:t>
      </w:r>
      <w:r>
        <w:t xml:space="preserve">Streamlined approval processes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Public investment: </w:t>
      </w:r>
      <w:r>
        <w:t xml:space="preserve">Social housing for lowest income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Tenant protections: </w:t>
      </w:r>
      <w:r>
        <w:t xml:space="preserve">Prevent exploitation while supply increases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Institutional buyer limits: </w:t>
      </w:r>
      <w:r>
        <w:t xml:space="preserve">Restrict corporate single-family purchases</w:t>
      </w:r>
    </w:p>
    <w:p>
      <w:pPr>
        <w:pStyle w:val="Heading1"/>
      </w:pPr>
      <w:r>
        <w:t xml:space="preserve">Projected Outcomes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Affordability: </w:t>
      </w:r>
      <w:r>
        <w:t xml:space="preserve">Improved through higher incomes, account assistance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Homeownership: </w:t>
      </w:r>
      <w:r>
        <w:t xml:space="preserve">65% → 75% as barriers fall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Mobility: </w:t>
      </w:r>
      <w:r>
        <w:t xml:space="preserve">Increased as job/healthcare lock ends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Homelessness: </w:t>
      </w:r>
      <w:r>
        <w:t xml:space="preserve">Reduced as floor rises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Note: </w:t>
      </w:r>
      <w:r>
        <w:t xml:space="preserve">Full housing solution requires supply-side reforms beyond AIP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AIP sufficient for housing, or must it include explicit housing policy?</w:t>
      </w:r>
    </w:p>
    <w:p>
      <w:pPr>
        <w:pStyle w:val="ListParagraph"/>
        <w:numPr>
          <w:ilvl w:val="0"/>
          <w:numId w:val="2"/>
        </w:numPr>
      </w:pPr>
      <w:r>
        <w:t xml:space="preserve">How do we break NIMBY political power?</w:t>
      </w:r>
    </w:p>
    <w:p>
      <w:pPr>
        <w:pStyle w:val="ListParagraph"/>
        <w:numPr>
          <w:ilvl w:val="0"/>
          <w:numId w:val="2"/>
        </w:numPr>
      </w:pPr>
      <w:r>
        <w:t xml:space="preserve">Should Stability Accounts be usable for rental assistance, not just purchase?</w:t>
      </w:r>
    </w:p>
    <w:p>
      <w:pPr>
        <w:pStyle w:val="ListParagraph"/>
        <w:numPr>
          <w:ilvl w:val="0"/>
          <w:numId w:val="2"/>
        </w:numPr>
      </w:pPr>
      <w:r>
        <w:t xml:space="preserve">What about high-cost areas where even AIP boost isn't enough?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How does housing policy interact with Alliance development?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Housing is local and complex. AIP improves demand-side affordability but supply constraints require additional policy. This document is honest about limitations. Validators invited to assess whether housing needs explicit AIP component.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2025-11-26T17:15:13.268Z</dcterms:created>
  <dcterms:modified xsi:type="dcterms:W3CDTF">2025-11-26T17:15:13.268Z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