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Alliance Governance</w:t>
      </w:r>
    </w:p>
    <w:p>
      <w:pPr>
        <w:jc w:val="center"/>
      </w:pPr>
      <w:r>
        <w:rPr>
          <w:i/>
          <w:iCs/>
          <w:sz w:val="24"/>
          <w:szCs w:val="24"/>
        </w:rPr>
        <w:t xml:space="preserve">Structure, Membership, and Enforcement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Core Concept</w:t>
      </w:r>
    </w:p>
    <w:p>
      <w:pPr>
        <w:spacing w:after="200"/>
      </w:pPr>
      <w:r>
        <w:rPr>
          <w:b/>
          <w:bCs/>
        </w:rPr>
        <w:t xml:space="preserve">The Hemispheric Alliance </w:t>
      </w:r>
      <w:r>
        <w:t xml:space="preserve">is not another trade agreement—it's an economic and political union with teeth. Membership requires democratic governance, human rights standards, living wages, and fiscal transparency. The reward: access to an 895-million-person prosperity zone. The enforcement: exclusion from that market.</w:t>
      </w:r>
    </w:p>
    <w:p>
      <w:pPr>
        <w:pStyle w:val="Heading1"/>
      </w:pPr>
      <w:r>
        <w:t xml:space="preserve">Membership Requirements</w:t>
      </w:r>
    </w:p>
    <w:p>
      <w:pPr>
        <w:pStyle w:val="Heading2"/>
      </w:pPr>
      <w:r>
        <w:t xml:space="preserve">Democratic Governance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Free elections: </w:t>
      </w:r>
      <w:r>
        <w:t xml:space="preserve">Regular, competitive, internationally monitored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Rule of law: </w:t>
      </w:r>
      <w:r>
        <w:t xml:space="preserve">Independent judiciary, constitutional constraints on power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Press freedom: </w:t>
      </w:r>
      <w:r>
        <w:t xml:space="preserve">Independent media, no journalist imprisonment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Political rights: </w:t>
      </w:r>
      <w:r>
        <w:t xml:space="preserve">Opposition parties legal, peaceful assembly protected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Term limits: </w:t>
      </w:r>
      <w:r>
        <w:t xml:space="preserve">No indefinite rule—leaders must leave</w:t>
      </w:r>
    </w:p>
    <w:p>
      <w:pPr>
        <w:pStyle w:val="Heading2"/>
      </w:pPr>
      <w:r>
        <w:t xml:space="preserve">Human Rights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forced labor: </w:t>
      </w:r>
      <w:r>
        <w:t xml:space="preserve">Including prison labor for private profit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child labor: </w:t>
      </w:r>
      <w:r>
        <w:t xml:space="preserve">Under 15 prohibited, under 18 restricted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political prisoners: </w:t>
      </w:r>
      <w:r>
        <w:t xml:space="preserve">Dissent is legal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Freedom of movement: </w:t>
      </w:r>
      <w:r>
        <w:t xml:space="preserve">Citizens can leave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Minority protections: </w:t>
      </w:r>
      <w:r>
        <w:t xml:space="preserve">Ethnic, religious, LGBTQ+ basic rights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Women's rights: </w:t>
      </w:r>
      <w:r>
        <w:t xml:space="preserve">Legal equality, education access, workplace protections</w:t>
      </w:r>
    </w:p>
    <w:p>
      <w:pPr>
        <w:pStyle w:val="Heading2"/>
      </w:pPr>
      <w:r>
        <w:t xml:space="preserve">Economic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Living wage: </w:t>
      </w:r>
      <w:r>
        <w:t xml:space="preserve">Minimum wage sufficient for basic dignity (indexed to local costs)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Worker safety: </w:t>
      </w:r>
      <w:r>
        <w:t xml:space="preserve">Enforceable workplace 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Union rights: </w:t>
      </w:r>
      <w:r>
        <w:t xml:space="preserve">Workers can organize, bargain collectively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Environmental baseline: </w:t>
      </w:r>
      <w:r>
        <w:t xml:space="preserve">Pollution limits, resource sustainability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Fiscal transparency: </w:t>
      </w:r>
      <w:r>
        <w:t xml:space="preserve">Public budgets, anti-corruption enforcement</w:t>
      </w:r>
    </w:p>
    <w:p>
      <w:pPr>
        <w:pStyle w:val="Heading1"/>
      </w:pPr>
      <w:r>
        <w:t xml:space="preserve">Governance Structure</w:t>
      </w:r>
    </w:p>
    <w:p>
      <w:pPr>
        <w:pStyle w:val="Heading2"/>
      </w:pPr>
      <w:r>
        <w:t xml:space="preserve">Alliance Council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Composition: </w:t>
      </w:r>
      <w:r>
        <w:t xml:space="preserve">One representative per member nation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Voting: </w:t>
      </w:r>
      <w:r>
        <w:t xml:space="preserve">GDP-weighted for economic matters, one-nation-one-vote for membership/standards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Leadership: </w:t>
      </w:r>
      <w:r>
        <w:t xml:space="preserve">Rotating presidency among major members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Secretariat: </w:t>
      </w:r>
      <w:r>
        <w:t xml:space="preserve">Permanent staff for administration, monitoring, dispute resolution</w:t>
      </w:r>
    </w:p>
    <w:p>
      <w:pPr>
        <w:pStyle w:val="Heading2"/>
      </w:pPr>
      <w:r>
        <w:t xml:space="preserve">Standards Body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Independent monitors: </w:t>
      </w:r>
      <w:r>
        <w:t xml:space="preserve">Assess compliance with membership requirements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Annual reviews: </w:t>
      </w:r>
      <w:r>
        <w:t xml:space="preserve">Public reports on each member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Complaint mechanism: </w:t>
      </w:r>
      <w:r>
        <w:t xml:space="preserve">Citizens, NGOs can report violations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Technical assistance: </w:t>
      </w:r>
      <w:r>
        <w:t xml:space="preserve">Help countries meet standards, not just punish failure</w:t>
      </w:r>
    </w:p>
    <w:p>
      <w:pPr>
        <w:pStyle w:val="Heading2"/>
      </w:pPr>
      <w:r>
        <w:t xml:space="preserve">Development Fund Board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Allocation decisions: </w:t>
      </w:r>
      <w:r>
        <w:t xml:space="preserve">Where $100B/year goes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Project approval: </w:t>
      </w:r>
      <w:r>
        <w:t xml:space="preserve">Infrastructure, education, healthcare investments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Performance monitoring: </w:t>
      </w:r>
      <w:r>
        <w:t xml:space="preserve">Results-based funding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Corruption prevention: </w:t>
      </w:r>
      <w:r>
        <w:t xml:space="preserve">Independent audits, clawback provisions</w:t>
      </w:r>
    </w:p>
    <w:p>
      <w:pPr>
        <w:pStyle w:val="Heading1"/>
      </w:pPr>
      <w:r>
        <w:t xml:space="preserve">Enforcement Mechanisms</w:t>
      </w:r>
    </w:p>
    <w:p>
      <w:pPr>
        <w:pStyle w:val="Heading2"/>
      </w:pPr>
      <w:r>
        <w:t xml:space="preserve">Graduated Responses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Level 1 - Warning: </w:t>
      </w:r>
      <w:r>
        <w:t xml:space="preserve">Documented concerns, timeline for correction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Level 2 - Probation: </w:t>
      </w:r>
      <w:r>
        <w:t xml:space="preserve">Reduced Development Fund access, enhanced monitoring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Level 3 - Partial suspension: </w:t>
      </w:r>
      <w:r>
        <w:t xml:space="preserve">Tariffs on specific sectors, restricted market access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Level 4 - Full suspension: </w:t>
      </w:r>
      <w:r>
        <w:t xml:space="preserve">Complete exclusion from Alliance market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Reinstatement: </w:t>
      </w:r>
      <w:r>
        <w:t xml:space="preserve">Clear path back for countries that reform</w:t>
      </w:r>
    </w:p>
    <w:p>
      <w:pPr>
        <w:pStyle w:val="Heading2"/>
      </w:pPr>
      <w:r>
        <w:t xml:space="preserve">Why It Works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Market access matters: </w:t>
      </w:r>
      <w:r>
        <w:t xml:space="preserve">895M prosperous consumers is massive incentive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Peer pressure: </w:t>
      </w:r>
      <w:r>
        <w:t xml:space="preserve">Neighbors succeeding creates domestic pressure for reform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Development Fund: </w:t>
      </w:r>
      <w:r>
        <w:t xml:space="preserve">Carrot alongside stick—help available for compliant countries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Graduated: </w:t>
      </w:r>
      <w:r>
        <w:t xml:space="preserve">Not all-or-nothing—proportional response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Transparent: </w:t>
      </w:r>
      <w:r>
        <w:t xml:space="preserve">Public criteria, public assessments—hard to game</w:t>
      </w:r>
    </w:p>
    <w:p>
      <w:pPr>
        <w:pStyle w:val="Heading1"/>
      </w:pPr>
      <w:r>
        <w:t xml:space="preserve">Joining Process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Application: </w:t>
      </w:r>
      <w:r>
        <w:t xml:space="preserve">Country requests membership evaluation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Assessment: </w:t>
      </w:r>
      <w:r>
        <w:t xml:space="preserve">Standards Body evaluates against criteria (12-24 months)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Improvement plan: </w:t>
      </w:r>
      <w:r>
        <w:t xml:space="preserve">If gaps identified, roadmap with timeline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Provisional membership: </w:t>
      </w:r>
      <w:r>
        <w:t xml:space="preserve">Partial benefits while completing reforms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Full membership: </w:t>
      </w:r>
      <w:r>
        <w:t xml:space="preserve">Council vote after Standards Body certification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Timeline: </w:t>
      </w:r>
      <w:r>
        <w:t xml:space="preserve">Typically 2-5 years from application to full membership</w:t>
      </w:r>
    </w:p>
    <w:p>
      <w:pPr>
        <w:pStyle w:val="Heading1"/>
      </w:pPr>
      <w:r>
        <w:t xml:space="preserve">Relationship to Existing Institutions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USMCA: </w:t>
      </w:r>
      <w:r>
        <w:t xml:space="preserve">Superseded—Alliance is deeper integration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OAS: </w:t>
      </w:r>
      <w:r>
        <w:t xml:space="preserve">Complementary—Alliance is economic, OAS is political/diplomatic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UN: </w:t>
      </w:r>
      <w:r>
        <w:t xml:space="preserve">Separate—Alliance is regional, UN is global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IMF/World Bank: </w:t>
      </w:r>
      <w:r>
        <w:t xml:space="preserve">Complementary—Development Fund is additional, not replacement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WTO: </w:t>
      </w:r>
      <w:r>
        <w:t xml:space="preserve">Alliance rules supersede for internal trade, WTO governs external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Are membership standards too demanding? Not demanding enough?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How do we handle countries backsliding after joining?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What about countries that meet economic but not political standards?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How does Alliance interact with existing US treaty obligations?</w:t>
      </w: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Should there be a path for non-hemispheric nations (UK, Japan)?</w:t>
      </w:r>
      <w:r>
        <w:t xml:space="preserve"/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What's the right balance between GDP-weighted and equal voting?</w:t>
      </w:r>
      <w:r>
        <w:t xml:space="preserve"/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Alliance governance must balance effectiveness with legitimacy. Too weak and standards are meaningless; too strong and it becomes US dominance by another name. Validators invited to critique this balance.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2025-11-26T17:11:48.944Z</dcterms:created>
  <dcterms:modified xsi:type="dcterms:W3CDTF">2025-11-26T17:11:48.945Z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